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72CF4" w14:textId="77777777" w:rsidR="005A0062" w:rsidRDefault="0076227E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37F7826B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2F285917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39EEA34B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2FB4938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4D349C12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6543740" w14:textId="77777777"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7D894DA" w14:textId="77777777"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7B45A1D" w14:textId="77777777" w:rsidR="005A0062" w:rsidRDefault="005A0062">
      <w:pPr>
        <w:pStyle w:val="Corpodetexto"/>
        <w:rPr>
          <w:rFonts w:ascii="Times New Roman"/>
          <w:b w:val="0"/>
        </w:rPr>
      </w:pPr>
    </w:p>
    <w:p w14:paraId="5CF203B1" w14:textId="124319E6" w:rsidR="005A0062" w:rsidRPr="00976213" w:rsidRDefault="0076227E" w:rsidP="00976213">
      <w:pPr>
        <w:pStyle w:val="Corpodetexto"/>
        <w:rPr>
          <w:rFonts w:ascii="Times New Roman"/>
          <w:b w:val="0"/>
          <w:sz w:val="17"/>
        </w:rPr>
      </w:pPr>
      <w:r>
        <w:pict w14:anchorId="669E5984">
          <v:shape id="_x0000_s1027" type="#_x0000_t202" style="position:absolute;margin-left:35.1pt;margin-top:69.15pt;width:547.05pt;height:123.35pt;z-index:-15727616;mso-wrap-distance-left:0;mso-wrap-distance-right:0;mso-position-horizontal-relative:page" filled="f" strokeweight=".48pt">
            <v:textbox style="mso-next-textbox:#_x0000_s1027" inset="0,0,0,0">
              <w:txbxContent>
                <w:p w14:paraId="537B6C64" w14:textId="77777777" w:rsidR="005A0062" w:rsidRDefault="005A0062">
                  <w:pPr>
                    <w:pStyle w:val="Corpodetexto"/>
                    <w:spacing w:before="3"/>
                    <w:rPr>
                      <w:rFonts w:ascii="Times New Roman"/>
                      <w:b w:val="0"/>
                      <w:sz w:val="31"/>
                    </w:rPr>
                  </w:pPr>
                </w:p>
                <w:p w14:paraId="40FA2353" w14:textId="516BCF4F" w:rsidR="005A0062" w:rsidRDefault="00FA45A6">
                  <w:pPr>
                    <w:pStyle w:val="Corpodetexto"/>
                    <w:spacing w:line="360" w:lineRule="auto"/>
                    <w:ind w:left="28" w:right="151"/>
                  </w:pPr>
                  <w:r>
                    <w:t xml:space="preserve">Imóvel: </w:t>
                  </w:r>
                  <w:r w:rsidR="0076227E" w:rsidRPr="0076227E">
                    <w:rPr>
                      <w:rFonts w:eastAsia="Arial MT"/>
                      <w:b w:val="0"/>
                      <w:bCs w:val="0"/>
                    </w:rPr>
                    <w:t>HOSPITAL DE CARAPEBUS</w:t>
                  </w:r>
                </w:p>
                <w:p w14:paraId="572A0FAD" w14:textId="19DD027E" w:rsidR="00CC6E92" w:rsidRDefault="00FA45A6" w:rsidP="00921623">
                  <w:pPr>
                    <w:pStyle w:val="Corpodetexto"/>
                    <w:tabs>
                      <w:tab w:val="left" w:pos="5954"/>
                      <w:tab w:val="left" w:pos="8080"/>
                    </w:tabs>
                    <w:spacing w:before="1" w:line="357" w:lineRule="auto"/>
                    <w:ind w:left="28" w:right="2713"/>
                    <w:rPr>
                      <w:bCs w:val="0"/>
                    </w:rPr>
                  </w:pPr>
                  <w:r>
                    <w:t xml:space="preserve">Endereço: </w:t>
                  </w:r>
                  <w:r w:rsidR="0076227E" w:rsidRPr="0076227E">
                    <w:rPr>
                      <w:b w:val="0"/>
                      <w:color w:val="000000"/>
                    </w:rPr>
                    <w:t>Rua Salim Selem Bichara, S/N, Oscar Brito</w:t>
                  </w:r>
                </w:p>
                <w:p w14:paraId="03A8489A" w14:textId="1F0763D4" w:rsidR="005A0062" w:rsidRDefault="00FA45A6">
                  <w:pPr>
                    <w:pStyle w:val="Corpodetexto"/>
                    <w:spacing w:before="1" w:line="357" w:lineRule="auto"/>
                    <w:ind w:left="28" w:right="5334"/>
                  </w:pPr>
                  <w:r>
                    <w:t>Município:</w:t>
                  </w:r>
                  <w:r>
                    <w:rPr>
                      <w:spacing w:val="1"/>
                    </w:rPr>
                    <w:t xml:space="preserve"> </w:t>
                  </w:r>
                  <w:r w:rsidR="0076227E" w:rsidRPr="0076227E">
                    <w:rPr>
                      <w:b w:val="0"/>
                    </w:rPr>
                    <w:t>CARAPEBUS</w:t>
                  </w:r>
                  <w:r w:rsidR="0076227E" w:rsidRPr="0076227E">
                    <w:rPr>
                      <w:b w:val="0"/>
                    </w:rPr>
                    <w:t xml:space="preserve"> </w:t>
                  </w:r>
                  <w:r w:rsidR="00871E42" w:rsidRPr="00871E42">
                    <w:rPr>
                      <w:b w:val="0"/>
                    </w:rPr>
                    <w:t>-</w:t>
                  </w:r>
                  <w:r w:rsidR="0076227E">
                    <w:rPr>
                      <w:b w:val="0"/>
                    </w:rPr>
                    <w:t xml:space="preserve"> </w:t>
                  </w:r>
                  <w:r w:rsidR="00871E42" w:rsidRPr="00871E42">
                    <w:rPr>
                      <w:b w:val="0"/>
                    </w:rPr>
                    <w:t>Rio de Janeiro</w:t>
                  </w:r>
                </w:p>
                <w:p w14:paraId="69F5ECDF" w14:textId="77777777" w:rsidR="005A0062" w:rsidRDefault="005A0062">
                  <w:pPr>
                    <w:pStyle w:val="Corpodetexto"/>
                    <w:spacing w:before="4"/>
                    <w:rPr>
                      <w:sz w:val="30"/>
                    </w:rPr>
                  </w:pPr>
                </w:p>
                <w:p w14:paraId="1A8D184E" w14:textId="110443C3" w:rsidR="005A0062" w:rsidRPr="004B6AD8" w:rsidRDefault="00FA45A6">
                  <w:pPr>
                    <w:pStyle w:val="Corpodetexto"/>
                    <w:spacing w:line="360" w:lineRule="auto"/>
                    <w:ind w:left="28" w:right="28"/>
                    <w:jc w:val="both"/>
                    <w:rPr>
                      <w:b w:val="0"/>
                    </w:rPr>
                  </w:pPr>
                  <w:r>
                    <w:t>Objeto:</w:t>
                  </w:r>
                  <w:r>
                    <w:rPr>
                      <w:spacing w:val="1"/>
                    </w:rPr>
                    <w:t xml:space="preserve"> </w:t>
                  </w:r>
                  <w:r w:rsidR="009A05FA" w:rsidRPr="009A05FA">
                    <w:rPr>
                      <w:szCs w:val="24"/>
                    </w:rPr>
                    <w:t>CONTRATAÇÃO DE EMPRESA ESPECIALIZADA NO RAMO DE ENGENHARIA, PARA CONSTRUÇÃO DO HOSPITAL DE CARAPEBUS, LOCALIZADO RUA SALIM SELEM BICHARA, S/N, OSCAR BRITO – CARAPEBUS/RJ</w:t>
                  </w:r>
                  <w:r w:rsidR="00976213" w:rsidRPr="00976213">
                    <w:rPr>
                      <w:szCs w:val="24"/>
                      <w:lang w:val="pt-BR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  <w:r>
        <w:pict w14:anchorId="2D531020">
          <v:shape id="_x0000_s1026" type="#_x0000_t202" style="position:absolute;margin-left:35.25pt;margin-top:254.75pt;width:547.8pt;height:196.5pt;z-index:-15727104;mso-wrap-distance-left:0;mso-wrap-distance-right:0;mso-position-horizontal-relative:page" filled="f" strokeweight=".48pt">
            <v:textbox style="mso-next-textbox:#_x0000_s1026" inset="0,0,0,0">
              <w:txbxContent>
                <w:p w14:paraId="445B4A53" w14:textId="77777777"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7D3F2864" w14:textId="77777777" w:rsidR="005A0062" w:rsidRDefault="00FA45A6">
                  <w:pPr>
                    <w:spacing w:line="360" w:lineRule="auto"/>
                    <w:ind w:left="141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CONTRATADA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deverá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apresentar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Certidão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Acervo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Técnico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(CAT)</w:t>
                  </w:r>
                  <w:r>
                    <w:rPr>
                      <w:rFonts w:ascii="Arial MT" w:hAnsi="Arial MT"/>
                      <w:spacing w:val="9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ter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realizado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os</w:t>
                  </w:r>
                  <w:r>
                    <w:rPr>
                      <w:rFonts w:ascii="Arial MT" w:hAnsi="Arial MT"/>
                      <w:spacing w:val="4"/>
                    </w:rPr>
                    <w:t xml:space="preserve"> </w:t>
                  </w:r>
                  <w:r w:rsidR="00482210">
                    <w:rPr>
                      <w:rFonts w:ascii="Arial MT" w:hAnsi="Arial MT"/>
                    </w:rPr>
                    <w:t>serviços de</w:t>
                  </w:r>
                  <w:r>
                    <w:rPr>
                      <w:rFonts w:ascii="Arial MT" w:hAnsi="Arial MT"/>
                    </w:rPr>
                    <w:t>:</w:t>
                  </w:r>
                </w:p>
                <w:p w14:paraId="7AFD8726" w14:textId="77777777" w:rsidR="00864DD4" w:rsidRPr="00864DD4" w:rsidRDefault="00864DD4" w:rsidP="00864DD4">
                  <w:pPr>
                    <w:spacing w:line="360" w:lineRule="auto"/>
                    <w:ind w:right="92"/>
                    <w:jc w:val="both"/>
                    <w:rPr>
                      <w:b/>
                      <w:bCs/>
                      <w:i/>
                      <w:lang w:val="pt-BR"/>
                    </w:rPr>
                  </w:pPr>
                </w:p>
                <w:p w14:paraId="6B36C2B3" w14:textId="044C1E06" w:rsidR="00482210" w:rsidRDefault="00864DD4" w:rsidP="00864DD4">
                  <w:pPr>
                    <w:spacing w:line="360" w:lineRule="auto"/>
                    <w:ind w:left="282" w:right="92"/>
                    <w:jc w:val="both"/>
                    <w:rPr>
                      <w:b/>
                      <w:bCs/>
                      <w:i/>
                      <w:lang w:val="pt-BR"/>
                    </w:rPr>
                  </w:pPr>
                  <w:r w:rsidRPr="00864DD4">
                    <w:rPr>
                      <w:b/>
                      <w:bCs/>
                      <w:i/>
                      <w:lang w:val="pt-BR"/>
                    </w:rPr>
                    <w:t>-</w:t>
                  </w:r>
                  <w:r w:rsidR="009A05FA">
                    <w:rPr>
                      <w:b/>
                      <w:bCs/>
                      <w:i/>
                      <w:lang w:val="pt-BR"/>
                    </w:rPr>
                    <w:t>Construção</w:t>
                  </w:r>
                  <w:r w:rsidRPr="00864DD4">
                    <w:rPr>
                      <w:b/>
                      <w:bCs/>
                      <w:i/>
                      <w:lang w:val="pt-BR"/>
                    </w:rPr>
                    <w:t xml:space="preserve"> em edificação com as características semelhantes ao objeto da licitação, com área de construção</w:t>
                  </w:r>
                  <w:r>
                    <w:rPr>
                      <w:b/>
                      <w:bCs/>
                      <w:i/>
                      <w:lang w:val="pt-BR"/>
                    </w:rPr>
                    <w:t xml:space="preserve"> </w:t>
                  </w:r>
                  <w:r w:rsidRPr="00864DD4">
                    <w:rPr>
                      <w:b/>
                      <w:bCs/>
                      <w:i/>
                      <w:lang w:val="pt-BR"/>
                    </w:rPr>
                    <w:t>mínima de 410,00m2</w:t>
                  </w:r>
                </w:p>
                <w:p w14:paraId="2ED83DA5" w14:textId="77777777" w:rsidR="00482210" w:rsidRPr="00482210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b/>
                      <w:i/>
                      <w:lang w:val="pt-BR"/>
                    </w:rPr>
                  </w:pPr>
                </w:p>
                <w:p w14:paraId="38C1BD15" w14:textId="77777777" w:rsidR="005A0062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i/>
                    </w:rPr>
                  </w:pPr>
                  <w:r w:rsidRPr="00482210">
                    <w:rPr>
                      <w:b/>
                      <w:i/>
                    </w:rPr>
                    <w:t xml:space="preserve"> </w:t>
                  </w:r>
                  <w:r w:rsidR="00FA45A6">
                    <w:rPr>
                      <w:i/>
                    </w:rPr>
                    <w:t>As quantidades acima se constituem limites mínimos, correspondentes a 50% dos quantitativos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>dos itensde maior relevância técnica ou economicamente relevantes, em conformidade com o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>previsto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no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Item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II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Art.58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da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Lei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13.303/2016</w:t>
                  </w:r>
                  <w:r w:rsidR="00FA45A6">
                    <w:rPr>
                      <w:i/>
                      <w:spacing w:val="13"/>
                    </w:rPr>
                    <w:t xml:space="preserve"> </w:t>
                  </w:r>
                  <w:r w:rsidR="00FA45A6">
                    <w:rPr>
                      <w:i/>
                    </w:rPr>
                    <w:t>e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em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alinhamento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com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Acórdão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1771/2007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</w:p>
                <w:p w14:paraId="7B7F95CF" w14:textId="77777777" w:rsidR="005A0062" w:rsidRDefault="00FA45A6">
                  <w:pPr>
                    <w:spacing w:before="1"/>
                    <w:ind w:left="282"/>
                    <w:rPr>
                      <w:i/>
                    </w:rPr>
                  </w:pPr>
                  <w:r>
                    <w:rPr>
                      <w:i/>
                    </w:rPr>
                    <w:t>TCU.</w:t>
                  </w:r>
                </w:p>
              </w:txbxContent>
            </v:textbox>
            <w10:wrap type="topAndBottom" anchorx="page"/>
          </v:shape>
        </w:pict>
      </w:r>
      <w:r>
        <w:pict w14:anchorId="63DCF824">
          <v:shape id="_x0000_s1028" type="#_x0000_t202" style="position:absolute;margin-left:34.9pt;margin-top:12pt;width:546.3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00E8A1D2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7949F52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1BB1092C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sectPr w:rsidR="005A0062" w:rsidRPr="00976213">
      <w:type w:val="continuous"/>
      <w:pgSz w:w="12250" w:h="15850"/>
      <w:pgMar w:top="1080" w:right="48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num w:numId="1" w16cid:durableId="1550876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F653E"/>
    <w:rsid w:val="001254E1"/>
    <w:rsid w:val="00210290"/>
    <w:rsid w:val="00482210"/>
    <w:rsid w:val="004B6AD8"/>
    <w:rsid w:val="005A0062"/>
    <w:rsid w:val="00692B9C"/>
    <w:rsid w:val="0076227E"/>
    <w:rsid w:val="00864DD4"/>
    <w:rsid w:val="00871E42"/>
    <w:rsid w:val="008A4EF0"/>
    <w:rsid w:val="00921623"/>
    <w:rsid w:val="00976213"/>
    <w:rsid w:val="009A05FA"/>
    <w:rsid w:val="00B06761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0B7738D"/>
  <w15:docId w15:val="{FC4C425D-0941-483D-9AF5-F800F540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Fillipy Gomes Avelino</cp:lastModifiedBy>
  <cp:revision>7</cp:revision>
  <cp:lastPrinted>2022-06-13T15:43:00Z</cp:lastPrinted>
  <dcterms:created xsi:type="dcterms:W3CDTF">2022-05-31T19:11:00Z</dcterms:created>
  <dcterms:modified xsi:type="dcterms:W3CDTF">2022-06-28T20:07:00Z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